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85" w:rsidRDefault="00F61685" w:rsidP="00B1167C">
      <w:pPr>
        <w:pStyle w:val="a5"/>
        <w:shd w:val="clear" w:color="auto" w:fill="FFFFFF"/>
        <w:wordWrap w:val="0"/>
        <w:spacing w:line="480" w:lineRule="auto"/>
        <w:jc w:val="both"/>
        <w:rPr>
          <w:rFonts w:ascii="微软雅黑" w:eastAsia="微软雅黑" w:hAnsi="微软雅黑" w:cs="Arial"/>
          <w:color w:val="231F20"/>
          <w:sz w:val="28"/>
          <w:szCs w:val="28"/>
        </w:rPr>
      </w:pPr>
      <w:bookmarkStart w:id="0" w:name="_GoBack"/>
      <w:bookmarkEnd w:id="0"/>
    </w:p>
    <w:p w:rsidR="00F61685" w:rsidRDefault="00C2708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池州市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省级以上开发区产业及招商需求信息表</w:t>
      </w:r>
    </w:p>
    <w:p w:rsidR="00F61685" w:rsidRDefault="00F61685">
      <w:pPr>
        <w:spacing w:line="2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8"/>
        <w:tblW w:w="14295" w:type="dxa"/>
        <w:tblLayout w:type="fixed"/>
        <w:tblLook w:val="04A0" w:firstRow="1" w:lastRow="0" w:firstColumn="1" w:lastColumn="0" w:noHBand="0" w:noVBand="1"/>
      </w:tblPr>
      <w:tblGrid>
        <w:gridCol w:w="1731"/>
        <w:gridCol w:w="1761"/>
        <w:gridCol w:w="2898"/>
        <w:gridCol w:w="6285"/>
        <w:gridCol w:w="1620"/>
      </w:tblGrid>
      <w:tr w:rsidR="00F61685">
        <w:trPr>
          <w:trHeight w:val="608"/>
        </w:trPr>
        <w:tc>
          <w:tcPr>
            <w:tcW w:w="1731" w:type="dxa"/>
            <w:vAlign w:val="center"/>
          </w:tcPr>
          <w:p w:rsidR="00F61685" w:rsidRDefault="00C2708E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园区</w:t>
            </w: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主导产业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产业需求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招商需求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440" w:lineRule="exact"/>
              <w:jc w:val="center"/>
              <w:rPr>
                <w:rFonts w:asciiTheme="majorEastAsia" w:eastAsiaTheme="majorEastAsia" w:hAnsiTheme="majorEastAsia" w:cs="仿宋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8"/>
                <w:szCs w:val="28"/>
              </w:rPr>
              <w:t>联系人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池州经济</w:t>
            </w:r>
          </w:p>
          <w:p w:rsidR="00F61685" w:rsidRDefault="00C2708E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技术开发区</w:t>
            </w:r>
          </w:p>
          <w:p w:rsidR="00F61685" w:rsidRDefault="00F61685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F61685" w:rsidRDefault="00F61685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电子信息产业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、高端装备制造产业、高端服务业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由安徽省批准设立的安徽中韩（池州）国际合作半导体产业园，以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半导体设计和封测、分立器件、功率器件，第三代半导体、半导体材料、半导体装备、芯片模组、智慧应用等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61685" w:rsidRDefault="00C2708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二、基于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5G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、区块链、智能制造、数字经济等新经济业态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61685" w:rsidRDefault="00C2708E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依托港口的临港水运、冷链仓储、保税中心、物流基地等项目及城市综合体项目。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pStyle w:val="myindent"/>
              <w:shd w:val="clear" w:color="auto" w:fill="FFFFFF"/>
              <w:spacing w:before="0" w:beforeAutospacing="0" w:after="0" w:afterAutospacing="0" w:line="400" w:lineRule="exact"/>
              <w:ind w:firstLine="0"/>
              <w:jc w:val="both"/>
              <w:rPr>
                <w:rFonts w:asciiTheme="majorEastAsia" w:eastAsiaTheme="majorEastAsia" w:hAnsiTheme="majorEastAsia" w:cstheme="minorBidi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一、半导体产业：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1.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电子科技产业基地项目；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 xml:space="preserve"> 2.LED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外延片、芯片制造及封装生产线项目；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3.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触摸屏、触摸显示器生产项目；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4.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半导体设备及材料项目；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5.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100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亿只集成电路引线框架及分立器件项目；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6.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1000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万套显示器配件生产线项目；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7.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新一代无线移动通信用射频集成电路及模块；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8.OLED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9.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太阳能电池及光伏组件项目等。</w:t>
            </w:r>
          </w:p>
          <w:p w:rsidR="00F61685" w:rsidRDefault="00C2708E">
            <w:pPr>
              <w:pStyle w:val="myindent"/>
              <w:shd w:val="clear" w:color="auto" w:fill="FFFFFF"/>
              <w:spacing w:before="0" w:beforeAutospacing="0" w:after="0" w:afterAutospacing="0" w:line="400" w:lineRule="exact"/>
              <w:ind w:firstLine="0"/>
              <w:jc w:val="both"/>
              <w:rPr>
                <w:rFonts w:asciiTheme="majorEastAsia" w:eastAsiaTheme="majorEastAsia" w:hAnsiTheme="majorEastAsia" w:cstheme="minorBidi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二、汽车用零配件及工程、数控装备项目：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1.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30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万件汽车变速箱加工件项目；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2.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工程机械及汽车零配件物流配送中心项目；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3.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30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万件汽车变速箱加工件项目；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4.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50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万套汽车灯具生产项目；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 xml:space="preserve"> 5.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年产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600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万只铝合金汽车轮毂项目；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6.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数控机床功能部件生产线项目。</w:t>
            </w:r>
          </w:p>
          <w:p w:rsidR="00F61685" w:rsidRDefault="00C2708E">
            <w:pPr>
              <w:pStyle w:val="myindent"/>
              <w:shd w:val="clear" w:color="auto" w:fill="FFFFFF"/>
              <w:spacing w:before="0" w:beforeAutospacing="0" w:after="0" w:afterAutospacing="0" w:line="400" w:lineRule="exact"/>
              <w:ind w:firstLine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三、保税物流仓储、城市综合体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依托港口的临港水运、冷链仓储、保税中心、物流基地等；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2.</w:t>
            </w:r>
            <w:r>
              <w:rPr>
                <w:rFonts w:asciiTheme="majorEastAsia" w:eastAsiaTheme="majorEastAsia" w:hAnsiTheme="majorEastAsia" w:cstheme="minorBidi" w:hint="eastAsia"/>
                <w:kern w:val="2"/>
                <w:sz w:val="21"/>
                <w:szCs w:val="21"/>
              </w:rPr>
              <w:t>池州东部新城城市综合体项目。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40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余跃海</w:t>
            </w:r>
          </w:p>
          <w:p w:rsidR="00F61685" w:rsidRDefault="00C2708E">
            <w:pPr>
              <w:pStyle w:val="myindent"/>
              <w:shd w:val="clear" w:color="auto" w:fill="FFFFFF"/>
              <w:spacing w:before="0" w:beforeAutospacing="0" w:after="0" w:afterAutospacing="0" w:line="400" w:lineRule="exact"/>
              <w:ind w:firstLine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 w:val="21"/>
                <w:szCs w:val="21"/>
              </w:rPr>
              <w:t>0566-2120061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szCs w:val="21"/>
              </w:rPr>
              <w:t>安徽</w:t>
            </w:r>
            <w:r>
              <w:rPr>
                <w:rFonts w:asciiTheme="majorEastAsia" w:eastAsiaTheme="majorEastAsia" w:hAnsiTheme="majorEastAsia" w:cs="黑体" w:hint="eastAsia"/>
                <w:szCs w:val="21"/>
              </w:rPr>
              <w:t>池州高新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方正黑体简体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szCs w:val="21"/>
              </w:rPr>
              <w:t>技术产业开发区</w:t>
            </w: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装配式建筑产业、智能装备制造产业、新能源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lastRenderedPageBreak/>
              <w:t>新材料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。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lastRenderedPageBreak/>
              <w:t>数字经济、半导体电子信息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、智能装备制造、金属材料深加工、新能源电池材料产业园、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lastRenderedPageBreak/>
              <w:t>装配式建筑产业园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园中园共建、商业配套</w:t>
            </w:r>
            <w:r>
              <w:rPr>
                <w:rFonts w:asciiTheme="majorEastAsia" w:eastAsiaTheme="majorEastAsia" w:hAnsiTheme="majorEastAsia" w:cs="方正黑体简体" w:hint="eastAsia"/>
                <w:szCs w:val="21"/>
              </w:rPr>
              <w:t>等产业类别。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lastRenderedPageBreak/>
              <w:t>一、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数字经济产业园项目：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以满帮北京大数据研究院投资建设的池州大数据研究院、</w:t>
            </w:r>
            <w:proofErr w:type="gramStart"/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雷数科技</w:t>
            </w:r>
            <w:proofErr w:type="gramEnd"/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（杭州）有限公司投资建设的数字经济产业园项目为龙头，建设以货运物流、智慧工业、数字经济为主导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lastRenderedPageBreak/>
              <w:t>方向的互联网大数据产业园，打造数字经济产业集群。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二、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半导体电子信息项目：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引进生产集成电路、半导体核心部件等；及传感器等电子元器件和电子产品塑胶件、封装件等产品研发生产以及产品包装等项目。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三、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装备制造项目：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引进生产智能装备、智能数控机床、智能专用机床、数控特种加工机床、数控金属成形机床数控金属切削机床等项目。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四、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新能源电池材料产业园项目：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引进新能源电池正、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负极材料生产；新能源电池隔膜产业化；新能源电池结构件生产等项目。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五、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装配式建筑产业园项目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引进装配式结构系统、装配式内装修系统、装配式外围护系统及相关配套类等项目。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bCs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六、园中园共建项目：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园区专门规划出多个单独地块建设产业集聚“园中园”，由引进的龙头企业自建或共建，龙头企业再根据产业</w:t>
            </w:r>
            <w:proofErr w:type="gramStart"/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需求择企入园</w:t>
            </w:r>
            <w:proofErr w:type="gramEnd"/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，形成产业上下游关系，促进产业抱团发展，达成“招一个、引一串、带一片”。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方正黑体简体"/>
                <w:szCs w:val="21"/>
              </w:rPr>
            </w:pP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七、商业综合配套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-</w:t>
            </w:r>
            <w:r>
              <w:rPr>
                <w:rFonts w:asciiTheme="majorEastAsia" w:eastAsiaTheme="majorEastAsia" w:hAnsiTheme="majorEastAsia" w:cs="方正黑体简体" w:hint="eastAsia"/>
                <w:b/>
                <w:szCs w:val="21"/>
              </w:rPr>
              <w:t>智慧街区：</w:t>
            </w:r>
            <w:r>
              <w:rPr>
                <w:rFonts w:asciiTheme="majorEastAsia" w:eastAsiaTheme="majorEastAsia" w:hAnsiTheme="majorEastAsia" w:cs="方正黑体简体" w:hint="eastAsia"/>
                <w:bCs/>
                <w:szCs w:val="21"/>
              </w:rPr>
              <w:t>引进一座集住宿、餐饮、休闲、健身等为一体的商务酒店。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szCs w:val="21"/>
              </w:rPr>
              <w:lastRenderedPageBreak/>
              <w:t>朱陈敏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方正黑体简体"/>
                <w:b/>
                <w:szCs w:val="21"/>
              </w:rPr>
            </w:pPr>
            <w:r>
              <w:rPr>
                <w:rFonts w:asciiTheme="majorEastAsia" w:eastAsiaTheme="majorEastAsia" w:hAnsiTheme="majorEastAsia" w:cs="黑体" w:hint="eastAsia"/>
                <w:szCs w:val="21"/>
              </w:rPr>
              <w:t>0566-2418108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lastRenderedPageBreak/>
              <w:t>安徽东至经济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技术开发区</w:t>
            </w: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化工新材料、生物制药及化学原料药。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化工新材料、生物制药及化学原料药。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要求符合医药和化工新材料发展方向，固定资产投资</w:t>
            </w: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亿元以上，国家鼓励类项目，安全环保符合要求。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鲍</w:t>
            </w:r>
            <w:proofErr w:type="gramEnd"/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 xml:space="preserve">　</w:t>
            </w:r>
            <w:proofErr w:type="gramStart"/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晔</w:t>
            </w:r>
            <w:proofErr w:type="gramEnd"/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theme="minorEastAsia"/>
                <w:szCs w:val="21"/>
              </w:rPr>
            </w:pP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0566</w:t>
            </w: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-</w:t>
            </w:r>
            <w:r>
              <w:rPr>
                <w:rFonts w:asciiTheme="majorEastAsia" w:eastAsiaTheme="majorEastAsia" w:hAnsiTheme="majorEastAsia" w:cstheme="minorEastAsia" w:hint="eastAsia"/>
                <w:szCs w:val="21"/>
              </w:rPr>
              <w:t>8167157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安徽池州大渡口经济开发区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（安徽石台经济开发区）</w:t>
            </w: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智能装备制造业、绿色食品深加工业、现代服务业为三大主导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lastRenderedPageBreak/>
              <w:t>产业。</w:t>
            </w:r>
          </w:p>
          <w:p w:rsidR="00F61685" w:rsidRDefault="00F61685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lastRenderedPageBreak/>
              <w:t>智能装备制造业、绿色食品深加工业、现代服务业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要求符合园区产业定位的企业，同时具有一定的投资规模、良好的市场前景以及成长性。</w:t>
            </w:r>
          </w:p>
        </w:tc>
        <w:tc>
          <w:tcPr>
            <w:tcW w:w="1620" w:type="dxa"/>
            <w:vAlign w:val="center"/>
          </w:tcPr>
          <w:p w:rsidR="00F61685" w:rsidRDefault="00F61685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陈志雄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566-8907666    18226949255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lastRenderedPageBreak/>
              <w:t>安徽青阳经济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开发区</w:t>
            </w: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机电装备制造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产业、非金属新材料产业、现代服务业。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围绕机电装备产业补链、拓链，延伸产业链条，形成产业集群。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一、高端机电装备制造：物联网配套产品、新能源汽车部件、发动机产品、特种车辆、高铁接触网组合件产品、高端智能阀门、军工产品等。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二、北斗卫星导航应用、电子信息；新能源动力电池和电子产业；集成电路、功率器件等产业。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三、非金属深加工，非金属新材料。</w:t>
            </w:r>
          </w:p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四、现代服务业。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曹　林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18756688770</w:t>
            </w:r>
          </w:p>
        </w:tc>
      </w:tr>
      <w:tr w:rsidR="00F61685">
        <w:tc>
          <w:tcPr>
            <w:tcW w:w="1731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皖江江南新兴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产业集中区</w:t>
            </w:r>
          </w:p>
          <w:p w:rsidR="00F61685" w:rsidRDefault="00F61685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F61685" w:rsidRDefault="00F61685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  <w:p w:rsidR="00F61685" w:rsidRDefault="00F61685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机械电子、新型材料、大健康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。</w:t>
            </w:r>
          </w:p>
        </w:tc>
        <w:tc>
          <w:tcPr>
            <w:tcW w:w="2898" w:type="dxa"/>
            <w:vAlign w:val="center"/>
          </w:tcPr>
          <w:p w:rsidR="00F61685" w:rsidRDefault="00C2708E">
            <w:pPr>
              <w:spacing w:line="360" w:lineRule="exact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kern w:val="0"/>
                <w:szCs w:val="21"/>
              </w:rPr>
              <w:t>智慧教育（人工智能）产业、数字经济产业、军民融合产业、高端装备制造产业、高端工业铝材产业、高端纺织材料产业、大健康产业。</w:t>
            </w:r>
          </w:p>
        </w:tc>
        <w:tc>
          <w:tcPr>
            <w:tcW w:w="6285" w:type="dxa"/>
            <w:vAlign w:val="center"/>
          </w:tcPr>
          <w:p w:rsidR="00F61685" w:rsidRDefault="00C2708E">
            <w:pPr>
              <w:spacing w:line="360" w:lineRule="exac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高新技术企业、专精特新企业、行业细分龙头。</w:t>
            </w:r>
          </w:p>
        </w:tc>
        <w:tc>
          <w:tcPr>
            <w:tcW w:w="1620" w:type="dxa"/>
            <w:vAlign w:val="center"/>
          </w:tcPr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吴庆龙</w:t>
            </w:r>
          </w:p>
          <w:p w:rsidR="00F61685" w:rsidRDefault="00C2708E">
            <w:pPr>
              <w:spacing w:line="360" w:lineRule="exact"/>
              <w:jc w:val="center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0566-2210100</w:t>
            </w:r>
          </w:p>
        </w:tc>
      </w:tr>
    </w:tbl>
    <w:p w:rsidR="00F61685" w:rsidRDefault="00F61685">
      <w:pPr>
        <w:spacing w:line="360" w:lineRule="exact"/>
        <w:rPr>
          <w:rFonts w:asciiTheme="majorEastAsia" w:eastAsiaTheme="majorEastAsia" w:hAnsiTheme="majorEastAsia"/>
          <w:sz w:val="24"/>
        </w:rPr>
      </w:pPr>
    </w:p>
    <w:sectPr w:rsidR="00F61685">
      <w:headerReference w:type="default" r:id="rId8"/>
      <w:pgSz w:w="16838" w:h="11906" w:orient="landscape"/>
      <w:pgMar w:top="1701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E" w:rsidRDefault="00C2708E">
      <w:r>
        <w:separator/>
      </w:r>
    </w:p>
  </w:endnote>
  <w:endnote w:type="continuationSeparator" w:id="0">
    <w:p w:rsidR="00C2708E" w:rsidRDefault="00C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E" w:rsidRDefault="00C2708E">
      <w:r>
        <w:separator/>
      </w:r>
    </w:p>
  </w:footnote>
  <w:footnote w:type="continuationSeparator" w:id="0">
    <w:p w:rsidR="00C2708E" w:rsidRDefault="00C2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85" w:rsidRDefault="00F6168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363CF6"/>
    <w:rsid w:val="000B2FCC"/>
    <w:rsid w:val="00151D33"/>
    <w:rsid w:val="002B1366"/>
    <w:rsid w:val="00325F4C"/>
    <w:rsid w:val="00396F83"/>
    <w:rsid w:val="003B6AC2"/>
    <w:rsid w:val="00566E4B"/>
    <w:rsid w:val="00612656"/>
    <w:rsid w:val="00676774"/>
    <w:rsid w:val="00745B5F"/>
    <w:rsid w:val="0078440B"/>
    <w:rsid w:val="008F39C4"/>
    <w:rsid w:val="0097055E"/>
    <w:rsid w:val="00B1167C"/>
    <w:rsid w:val="00BA13A2"/>
    <w:rsid w:val="00BC49FC"/>
    <w:rsid w:val="00C2708E"/>
    <w:rsid w:val="00DC476C"/>
    <w:rsid w:val="00E51F6C"/>
    <w:rsid w:val="00F3784A"/>
    <w:rsid w:val="00F61685"/>
    <w:rsid w:val="00F766AA"/>
    <w:rsid w:val="0997513C"/>
    <w:rsid w:val="0E344DB1"/>
    <w:rsid w:val="15B61791"/>
    <w:rsid w:val="23870992"/>
    <w:rsid w:val="286F1B47"/>
    <w:rsid w:val="28D26E0E"/>
    <w:rsid w:val="31AE5997"/>
    <w:rsid w:val="3CEA2B0E"/>
    <w:rsid w:val="415C385B"/>
    <w:rsid w:val="4D1F0926"/>
    <w:rsid w:val="57E20C41"/>
    <w:rsid w:val="63CA4D66"/>
    <w:rsid w:val="6954326F"/>
    <w:rsid w:val="6E363CF6"/>
    <w:rsid w:val="72BC1B06"/>
    <w:rsid w:val="72BF7589"/>
    <w:rsid w:val="7E23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333333"/>
      <w:u w:val="single"/>
      <w:shd w:val="clear" w:color="auto" w:fill="auto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yindent">
    <w:name w:val="myindent"/>
    <w:basedOn w:val="a"/>
    <w:qFormat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styleId="aa">
    <w:name w:val="Balloon Text"/>
    <w:basedOn w:val="a"/>
    <w:link w:val="Char1"/>
    <w:rsid w:val="00B1167C"/>
    <w:rPr>
      <w:sz w:val="18"/>
      <w:szCs w:val="18"/>
    </w:rPr>
  </w:style>
  <w:style w:type="character" w:customStyle="1" w:styleId="Char1">
    <w:name w:val="批注框文本 Char"/>
    <w:basedOn w:val="a0"/>
    <w:link w:val="aa"/>
    <w:rsid w:val="00B116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274</Words>
  <Characters>1568</Characters>
  <Application>Microsoft Office Word</Application>
  <DocSecurity>0</DocSecurity>
  <Lines>13</Lines>
  <Paragraphs>3</Paragraphs>
  <ScaleCrop>false</ScaleCrop>
  <Company>Sky123.Org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嘿，潘婷呐</dc:creator>
  <cp:lastModifiedBy>NTKO</cp:lastModifiedBy>
  <cp:revision>8</cp:revision>
  <cp:lastPrinted>2020-12-17T06:36:00Z</cp:lastPrinted>
  <dcterms:created xsi:type="dcterms:W3CDTF">2020-08-14T00:45:00Z</dcterms:created>
  <dcterms:modified xsi:type="dcterms:W3CDTF">2020-12-17T06:51:00Z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